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CEF7" w14:textId="77777777" w:rsidR="00246F6A" w:rsidRPr="00B84DC2" w:rsidRDefault="00246F6A" w:rsidP="00246F6A">
      <w:pPr>
        <w:ind w:left="708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b/>
          <w:sz w:val="20"/>
          <w:szCs w:val="20"/>
        </w:rPr>
        <w:t>MISTROVSTVÍ Oblasti Labe</w:t>
      </w:r>
      <w:r w:rsidR="00B84DC2" w:rsidRPr="00B84DC2">
        <w:rPr>
          <w:rFonts w:ascii="Arial" w:hAnsi="Arial" w:cs="Arial"/>
          <w:b/>
          <w:sz w:val="20"/>
          <w:szCs w:val="20"/>
        </w:rPr>
        <w:t>, s</w:t>
      </w:r>
      <w:r w:rsidRPr="00B84DC2">
        <w:rPr>
          <w:rFonts w:ascii="Arial" w:hAnsi="Arial" w:cs="Arial"/>
          <w:b/>
          <w:sz w:val="20"/>
          <w:szCs w:val="20"/>
        </w:rPr>
        <w:t xml:space="preserve">obota </w:t>
      </w:r>
      <w:r w:rsidR="00766D87">
        <w:rPr>
          <w:rFonts w:ascii="Arial" w:hAnsi="Arial" w:cs="Arial"/>
          <w:b/>
          <w:sz w:val="20"/>
          <w:szCs w:val="20"/>
        </w:rPr>
        <w:t>17</w:t>
      </w:r>
      <w:r w:rsidRPr="00B84DC2">
        <w:rPr>
          <w:rFonts w:ascii="Arial" w:hAnsi="Arial" w:cs="Arial"/>
          <w:b/>
          <w:sz w:val="20"/>
          <w:szCs w:val="20"/>
        </w:rPr>
        <w:t>.</w:t>
      </w:r>
      <w:r w:rsidR="00116DD0" w:rsidRPr="00B84DC2">
        <w:rPr>
          <w:rFonts w:ascii="Arial" w:hAnsi="Arial" w:cs="Arial"/>
          <w:b/>
          <w:sz w:val="20"/>
          <w:szCs w:val="20"/>
        </w:rPr>
        <w:t xml:space="preserve"> </w:t>
      </w:r>
      <w:r w:rsidR="00766D87">
        <w:rPr>
          <w:rFonts w:ascii="Arial" w:hAnsi="Arial" w:cs="Arial"/>
          <w:b/>
          <w:sz w:val="20"/>
          <w:szCs w:val="20"/>
        </w:rPr>
        <w:t>5</w:t>
      </w:r>
      <w:r w:rsidRPr="00B84DC2">
        <w:rPr>
          <w:rFonts w:ascii="Arial" w:hAnsi="Arial" w:cs="Arial"/>
          <w:b/>
          <w:sz w:val="20"/>
          <w:szCs w:val="20"/>
        </w:rPr>
        <w:t xml:space="preserve">. – neděle </w:t>
      </w:r>
      <w:r w:rsidR="000E3CFF">
        <w:rPr>
          <w:rFonts w:ascii="Arial" w:hAnsi="Arial" w:cs="Arial"/>
          <w:b/>
          <w:sz w:val="20"/>
          <w:szCs w:val="20"/>
        </w:rPr>
        <w:t>1</w:t>
      </w:r>
      <w:r w:rsidR="00766D87">
        <w:rPr>
          <w:rFonts w:ascii="Arial" w:hAnsi="Arial" w:cs="Arial"/>
          <w:b/>
          <w:sz w:val="20"/>
          <w:szCs w:val="20"/>
        </w:rPr>
        <w:t>8</w:t>
      </w:r>
      <w:r w:rsidRPr="00B84DC2">
        <w:rPr>
          <w:rFonts w:ascii="Arial" w:hAnsi="Arial" w:cs="Arial"/>
          <w:b/>
          <w:sz w:val="20"/>
          <w:szCs w:val="20"/>
        </w:rPr>
        <w:t>.</w:t>
      </w:r>
      <w:r w:rsidR="00116DD0" w:rsidRPr="00B84DC2">
        <w:rPr>
          <w:rFonts w:ascii="Arial" w:hAnsi="Arial" w:cs="Arial"/>
          <w:b/>
          <w:sz w:val="20"/>
          <w:szCs w:val="20"/>
        </w:rPr>
        <w:t xml:space="preserve"> </w:t>
      </w:r>
      <w:r w:rsidR="00766D87">
        <w:rPr>
          <w:rFonts w:ascii="Arial" w:hAnsi="Arial" w:cs="Arial"/>
          <w:b/>
          <w:sz w:val="20"/>
          <w:szCs w:val="20"/>
        </w:rPr>
        <w:t>5</w:t>
      </w:r>
      <w:r w:rsidRPr="00B84DC2">
        <w:rPr>
          <w:rFonts w:ascii="Arial" w:hAnsi="Arial" w:cs="Arial"/>
          <w:b/>
          <w:sz w:val="20"/>
          <w:szCs w:val="20"/>
        </w:rPr>
        <w:t>.</w:t>
      </w:r>
      <w:r w:rsidR="00116DD0" w:rsidRPr="00B84DC2">
        <w:rPr>
          <w:rFonts w:ascii="Arial" w:hAnsi="Arial" w:cs="Arial"/>
          <w:b/>
          <w:sz w:val="20"/>
          <w:szCs w:val="20"/>
        </w:rPr>
        <w:t xml:space="preserve"> </w:t>
      </w:r>
      <w:r w:rsidRPr="00B84DC2">
        <w:rPr>
          <w:rFonts w:ascii="Arial" w:hAnsi="Arial" w:cs="Arial"/>
          <w:b/>
          <w:sz w:val="20"/>
          <w:szCs w:val="20"/>
        </w:rPr>
        <w:t>20</w:t>
      </w:r>
      <w:r w:rsidR="00B84DC2" w:rsidRPr="00B84DC2">
        <w:rPr>
          <w:rFonts w:ascii="Arial" w:hAnsi="Arial" w:cs="Arial"/>
          <w:b/>
          <w:sz w:val="20"/>
          <w:szCs w:val="20"/>
        </w:rPr>
        <w:t>2</w:t>
      </w:r>
      <w:r w:rsidR="00766D87">
        <w:rPr>
          <w:rFonts w:ascii="Arial" w:hAnsi="Arial" w:cs="Arial"/>
          <w:b/>
          <w:sz w:val="20"/>
          <w:szCs w:val="20"/>
        </w:rPr>
        <w:t>5</w:t>
      </w:r>
    </w:p>
    <w:p w14:paraId="72A8CF5D" w14:textId="77777777" w:rsidR="00742DA9" w:rsidRPr="00B84DC2" w:rsidRDefault="00742DA9" w:rsidP="00246F6A">
      <w:pPr>
        <w:ind w:left="708"/>
        <w:rPr>
          <w:rFonts w:ascii="Arial" w:hAnsi="Arial" w:cs="Arial"/>
          <w:b/>
          <w:sz w:val="20"/>
          <w:szCs w:val="20"/>
          <w:u w:val="single"/>
        </w:rPr>
      </w:pPr>
      <w:r w:rsidRPr="00B84DC2">
        <w:rPr>
          <w:rFonts w:ascii="Arial" w:hAnsi="Arial" w:cs="Arial"/>
          <w:b/>
          <w:sz w:val="20"/>
          <w:szCs w:val="20"/>
          <w:u w:val="single"/>
        </w:rPr>
        <w:t xml:space="preserve">Zápis o losování provedeném dne </w:t>
      </w:r>
      <w:r w:rsidR="00766D87">
        <w:rPr>
          <w:rFonts w:ascii="Arial" w:hAnsi="Arial" w:cs="Arial"/>
          <w:b/>
          <w:sz w:val="20"/>
          <w:szCs w:val="20"/>
          <w:u w:val="single"/>
        </w:rPr>
        <w:t>14</w:t>
      </w:r>
      <w:r w:rsidRPr="00B84DC2">
        <w:rPr>
          <w:rFonts w:ascii="Arial" w:hAnsi="Arial" w:cs="Arial"/>
          <w:b/>
          <w:sz w:val="20"/>
          <w:szCs w:val="20"/>
          <w:u w:val="single"/>
        </w:rPr>
        <w:t>.</w:t>
      </w:r>
      <w:r w:rsidR="00116DD0" w:rsidRPr="00B84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66D87">
        <w:rPr>
          <w:rFonts w:ascii="Arial" w:hAnsi="Arial" w:cs="Arial"/>
          <w:b/>
          <w:sz w:val="20"/>
          <w:szCs w:val="20"/>
          <w:u w:val="single"/>
        </w:rPr>
        <w:t>5</w:t>
      </w:r>
      <w:r w:rsidRPr="00B84DC2">
        <w:rPr>
          <w:rFonts w:ascii="Arial" w:hAnsi="Arial" w:cs="Arial"/>
          <w:b/>
          <w:sz w:val="20"/>
          <w:szCs w:val="20"/>
          <w:u w:val="single"/>
        </w:rPr>
        <w:t>.</w:t>
      </w:r>
      <w:r w:rsidR="00116DD0" w:rsidRPr="00B84D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45BD3" w:rsidRPr="00B84DC2">
        <w:rPr>
          <w:rFonts w:ascii="Arial" w:hAnsi="Arial" w:cs="Arial"/>
          <w:b/>
          <w:sz w:val="20"/>
          <w:szCs w:val="20"/>
          <w:u w:val="single"/>
        </w:rPr>
        <w:t>202</w:t>
      </w:r>
      <w:r w:rsidR="00766D87">
        <w:rPr>
          <w:rFonts w:ascii="Arial" w:hAnsi="Arial" w:cs="Arial"/>
          <w:b/>
          <w:sz w:val="20"/>
          <w:szCs w:val="20"/>
          <w:u w:val="single"/>
        </w:rPr>
        <w:t>5</w:t>
      </w:r>
    </w:p>
    <w:p w14:paraId="512829BB" w14:textId="77777777" w:rsidR="00246F6A" w:rsidRPr="00B84DC2" w:rsidRDefault="00246F6A" w:rsidP="00246F6A">
      <w:pPr>
        <w:ind w:left="708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sz w:val="20"/>
          <w:szCs w:val="20"/>
        </w:rPr>
        <w:t>Závodní dráha: LABE ARÉNA Račice</w:t>
      </w:r>
    </w:p>
    <w:p w14:paraId="0CD5CA05" w14:textId="77777777" w:rsidR="00345BD3" w:rsidRPr="00B84DC2" w:rsidRDefault="00116DD0" w:rsidP="00246F6A">
      <w:pPr>
        <w:ind w:left="708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sz w:val="20"/>
          <w:szCs w:val="20"/>
        </w:rPr>
        <w:t xml:space="preserve">Přihlášené oddíly: </w:t>
      </w:r>
      <w:r w:rsidR="006F7CF5" w:rsidRPr="00766D87">
        <w:rPr>
          <w:rFonts w:ascii="Arial" w:hAnsi="Arial" w:cs="Arial"/>
          <w:sz w:val="20"/>
          <w:szCs w:val="20"/>
        </w:rPr>
        <w:t>VK Střekov</w:t>
      </w:r>
      <w:r w:rsidR="00345BD3" w:rsidRPr="00766D87">
        <w:rPr>
          <w:rFonts w:ascii="Arial" w:hAnsi="Arial" w:cs="Arial"/>
          <w:sz w:val="20"/>
          <w:szCs w:val="20"/>
        </w:rPr>
        <w:t xml:space="preserve">, Kondor Brandýs n. L., VK Děčín, VK Litoměřice, VK Ohře Louny, </w:t>
      </w:r>
      <w:r w:rsidR="00A105D6" w:rsidRPr="00766D87">
        <w:rPr>
          <w:rFonts w:ascii="Arial" w:hAnsi="Arial" w:cs="Arial"/>
          <w:sz w:val="20"/>
          <w:szCs w:val="20"/>
        </w:rPr>
        <w:t>VK</w:t>
      </w:r>
      <w:r w:rsidR="00345BD3" w:rsidRPr="00766D87">
        <w:rPr>
          <w:rFonts w:ascii="Arial" w:hAnsi="Arial" w:cs="Arial"/>
          <w:sz w:val="20"/>
          <w:szCs w:val="20"/>
        </w:rPr>
        <w:t xml:space="preserve"> Lysá n. </w:t>
      </w:r>
      <w:r w:rsidR="007B517B" w:rsidRPr="00766D87">
        <w:rPr>
          <w:rFonts w:ascii="Arial" w:hAnsi="Arial" w:cs="Arial"/>
          <w:sz w:val="20"/>
          <w:szCs w:val="20"/>
        </w:rPr>
        <w:t xml:space="preserve">L., KVM 1881 Mělník, TJ Neratovice, Lokomotiva Nymburk, ČVK Pardubice, VK Roudnice n. L., KVS Štětí, </w:t>
      </w:r>
      <w:r w:rsidR="006F7CF5" w:rsidRPr="00766D87">
        <w:rPr>
          <w:rFonts w:ascii="Arial" w:hAnsi="Arial" w:cs="Arial"/>
          <w:sz w:val="20"/>
          <w:szCs w:val="20"/>
        </w:rPr>
        <w:t>ČVK</w:t>
      </w:r>
      <w:r w:rsidR="007B517B" w:rsidRPr="00766D87">
        <w:rPr>
          <w:rFonts w:ascii="Arial" w:hAnsi="Arial" w:cs="Arial"/>
          <w:sz w:val="20"/>
          <w:szCs w:val="20"/>
        </w:rPr>
        <w:t xml:space="preserve"> Ústí n. L.</w:t>
      </w:r>
      <w:r w:rsidR="006F7CF5" w:rsidRPr="00766D87">
        <w:rPr>
          <w:rFonts w:ascii="Arial" w:hAnsi="Arial" w:cs="Arial"/>
          <w:sz w:val="20"/>
          <w:szCs w:val="20"/>
        </w:rPr>
        <w:t>, SK Medard, VK Ohře Most</w:t>
      </w:r>
    </w:p>
    <w:tbl>
      <w:tblPr>
        <w:tblStyle w:val="Mkatabulky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826"/>
      </w:tblGrid>
      <w:tr w:rsidR="00733118" w:rsidRPr="00B84DC2" w14:paraId="78C08DAD" w14:textId="77777777" w:rsidTr="00D27556">
        <w:tc>
          <w:tcPr>
            <w:tcW w:w="528" w:type="dxa"/>
          </w:tcPr>
          <w:p w14:paraId="00B3E88E" w14:textId="77777777" w:rsidR="00733118" w:rsidRPr="00B84DC2" w:rsidRDefault="00733118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826" w:type="dxa"/>
          </w:tcPr>
          <w:p w14:paraId="10ED2EAF" w14:textId="77777777" w:rsidR="00733118" w:rsidRPr="00B84DC2" w:rsidRDefault="00733118" w:rsidP="00733118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Vklady se vybírají ve dvojnásobné výši.</w:t>
            </w:r>
          </w:p>
          <w:p w14:paraId="7624B1A9" w14:textId="77777777" w:rsidR="00116DD0" w:rsidRPr="00B84DC2" w:rsidRDefault="00116DD0" w:rsidP="007331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10D0CFBB" w14:textId="77777777" w:rsidTr="00D27556">
        <w:tc>
          <w:tcPr>
            <w:tcW w:w="528" w:type="dxa"/>
          </w:tcPr>
          <w:p w14:paraId="0E080FE0" w14:textId="77777777" w:rsidR="00733118" w:rsidRPr="00B84DC2" w:rsidRDefault="00733118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826" w:type="dxa"/>
          </w:tcPr>
          <w:p w14:paraId="6655B8BF" w14:textId="1C8CE4D6" w:rsidR="00116DD0" w:rsidRDefault="00733118" w:rsidP="00A105D6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Starty</w:t>
            </w:r>
            <w:r w:rsidR="007639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92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639EE">
              <w:rPr>
                <w:rFonts w:ascii="Arial" w:hAnsi="Arial" w:cs="Arial"/>
                <w:sz w:val="20"/>
                <w:szCs w:val="20"/>
              </w:rPr>
              <w:t>500m</w:t>
            </w:r>
            <w:r w:rsidR="006134B0">
              <w:rPr>
                <w:rFonts w:ascii="Arial" w:hAnsi="Arial" w:cs="Arial"/>
                <w:sz w:val="20"/>
                <w:szCs w:val="20"/>
              </w:rPr>
              <w:t>, 1000m, 1500m</w:t>
            </w:r>
            <w:r w:rsidR="0068722E">
              <w:rPr>
                <w:rFonts w:ascii="Arial" w:hAnsi="Arial" w:cs="Arial"/>
                <w:sz w:val="20"/>
                <w:szCs w:val="20"/>
              </w:rPr>
              <w:t xml:space="preserve"> budou</w:t>
            </w:r>
            <w:r w:rsidR="006134B0">
              <w:rPr>
                <w:rFonts w:ascii="Arial" w:hAnsi="Arial" w:cs="Arial"/>
                <w:sz w:val="20"/>
                <w:szCs w:val="20"/>
              </w:rPr>
              <w:t xml:space="preserve"> voln</w:t>
            </w:r>
            <w:r w:rsidR="00DF497B">
              <w:rPr>
                <w:rFonts w:ascii="Arial" w:hAnsi="Arial" w:cs="Arial"/>
                <w:sz w:val="20"/>
                <w:szCs w:val="20"/>
              </w:rPr>
              <w:t>é</w:t>
            </w:r>
            <w:r w:rsidR="006134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0D8245" w14:textId="5E5EFFB3" w:rsidR="006134B0" w:rsidRDefault="006134B0" w:rsidP="00A10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</w:t>
            </w:r>
            <w:r w:rsidR="00140A92">
              <w:rPr>
                <w:rFonts w:ascii="Arial" w:hAnsi="Arial" w:cs="Arial"/>
                <w:sz w:val="20"/>
                <w:szCs w:val="20"/>
              </w:rPr>
              <w:t>t</w:t>
            </w:r>
            <w:r w:rsidR="00DF497B">
              <w:rPr>
                <w:rFonts w:ascii="Arial" w:hAnsi="Arial" w:cs="Arial"/>
                <w:sz w:val="20"/>
                <w:szCs w:val="20"/>
              </w:rPr>
              <w:t>y</w:t>
            </w:r>
            <w:r w:rsidR="00140A92">
              <w:rPr>
                <w:rFonts w:ascii="Arial" w:hAnsi="Arial" w:cs="Arial"/>
                <w:sz w:val="20"/>
                <w:szCs w:val="20"/>
              </w:rPr>
              <w:t xml:space="preserve"> na 2000</w:t>
            </w:r>
            <w:r w:rsidR="0068722E">
              <w:rPr>
                <w:rFonts w:ascii="Arial" w:hAnsi="Arial" w:cs="Arial"/>
                <w:sz w:val="20"/>
                <w:szCs w:val="20"/>
              </w:rPr>
              <w:t>m</w:t>
            </w:r>
            <w:r w:rsidR="00DF497B">
              <w:rPr>
                <w:rFonts w:ascii="Arial" w:hAnsi="Arial" w:cs="Arial"/>
                <w:sz w:val="20"/>
                <w:szCs w:val="20"/>
              </w:rPr>
              <w:t xml:space="preserve"> budou pevn</w:t>
            </w:r>
            <w:r w:rsidR="008866D2">
              <w:rPr>
                <w:rFonts w:ascii="Arial" w:hAnsi="Arial" w:cs="Arial"/>
                <w:sz w:val="20"/>
                <w:szCs w:val="20"/>
              </w:rPr>
              <w:t>é.</w:t>
            </w:r>
          </w:p>
          <w:p w14:paraId="019D7652" w14:textId="77777777" w:rsidR="00A105D6" w:rsidRPr="00B84DC2" w:rsidRDefault="00A105D6" w:rsidP="00A10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70080C8A" w14:textId="77777777" w:rsidTr="00D27556">
        <w:tc>
          <w:tcPr>
            <w:tcW w:w="528" w:type="dxa"/>
          </w:tcPr>
          <w:p w14:paraId="35BDE54B" w14:textId="77777777" w:rsidR="00733118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33118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5112419A" w14:textId="77777777" w:rsidR="00733118" w:rsidRPr="00B84DC2" w:rsidRDefault="00733118" w:rsidP="00116DD0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Všichni účastníci Mistrovství Oblasti Labe si musí přivést závodní čísla s sebou. Závodní čísla nebudou pořadatelem (LABE ARÉNA)</w:t>
            </w:r>
            <w:r w:rsidR="00D20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DC2">
              <w:rPr>
                <w:rFonts w:ascii="Arial" w:hAnsi="Arial" w:cs="Arial"/>
                <w:sz w:val="20"/>
                <w:szCs w:val="20"/>
              </w:rPr>
              <w:t>vydávána.</w:t>
            </w:r>
          </w:p>
          <w:p w14:paraId="446BA0E3" w14:textId="77777777" w:rsidR="00116DD0" w:rsidRPr="00B84DC2" w:rsidRDefault="00116DD0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7A4F065B" w14:textId="77777777" w:rsidTr="00D27556">
        <w:tc>
          <w:tcPr>
            <w:tcW w:w="528" w:type="dxa"/>
          </w:tcPr>
          <w:p w14:paraId="7FD5EF6F" w14:textId="77777777" w:rsidR="00733118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33118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4D4F6557" w14:textId="77777777" w:rsidR="00733118" w:rsidRPr="00B84DC2" w:rsidRDefault="00733118" w:rsidP="00116DD0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 xml:space="preserve">Startují pouze sportovci řádně registrovaní pro rok </w:t>
            </w:r>
            <w:r w:rsidR="007B517B" w:rsidRPr="00B84DC2">
              <w:rPr>
                <w:rFonts w:ascii="Arial" w:hAnsi="Arial" w:cs="Arial"/>
                <w:sz w:val="20"/>
                <w:szCs w:val="20"/>
              </w:rPr>
              <w:t>202</w:t>
            </w:r>
            <w:r w:rsidR="00766D87">
              <w:rPr>
                <w:rFonts w:ascii="Arial" w:hAnsi="Arial" w:cs="Arial"/>
                <w:sz w:val="20"/>
                <w:szCs w:val="20"/>
              </w:rPr>
              <w:t>5</w:t>
            </w:r>
            <w:r w:rsidRPr="00B84DC2">
              <w:rPr>
                <w:rFonts w:ascii="Arial" w:hAnsi="Arial" w:cs="Arial"/>
                <w:sz w:val="20"/>
                <w:szCs w:val="20"/>
              </w:rPr>
              <w:t xml:space="preserve"> v příslušné Oblasti nebo s povolením hostování. Závodník muže startovat pouze na jednom Mistrovství.</w:t>
            </w:r>
          </w:p>
          <w:p w14:paraId="79EFA9B9" w14:textId="77777777" w:rsidR="00116DD0" w:rsidRPr="00B84DC2" w:rsidRDefault="00116DD0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4860BDDD" w14:textId="77777777" w:rsidTr="00D27556">
        <w:tc>
          <w:tcPr>
            <w:tcW w:w="528" w:type="dxa"/>
          </w:tcPr>
          <w:p w14:paraId="44B3BD54" w14:textId="77777777" w:rsidR="00733118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33118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3E732B7D" w14:textId="77777777" w:rsidR="00A105D6" w:rsidRPr="00B84DC2" w:rsidRDefault="00A105D6" w:rsidP="00A10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Vítězné posádky získají titul Mistra oblasti. V kategorii žactva a dorostu budou vyhodnoceny 3 nejlepší posádky. V kategorii juniorů a seniorů pouze vítězné posádky.</w:t>
            </w:r>
          </w:p>
          <w:p w14:paraId="63582A6F" w14:textId="77777777" w:rsidR="00116DD0" w:rsidRPr="00B84DC2" w:rsidRDefault="00116DD0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538F1783" w14:textId="77777777" w:rsidTr="00D27556">
        <w:tc>
          <w:tcPr>
            <w:tcW w:w="528" w:type="dxa"/>
          </w:tcPr>
          <w:p w14:paraId="4260A372" w14:textId="77777777" w:rsidR="00733118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33118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106B364A" w14:textId="77777777" w:rsidR="00733118" w:rsidRPr="00B84DC2" w:rsidRDefault="00733118" w:rsidP="00116DD0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 xml:space="preserve">Rozjížďky pro celý pořad se uskuteční v sobotu </w:t>
            </w:r>
            <w:r w:rsidR="00766D87">
              <w:rPr>
                <w:rFonts w:ascii="Arial" w:hAnsi="Arial" w:cs="Arial"/>
                <w:sz w:val="20"/>
                <w:szCs w:val="20"/>
              </w:rPr>
              <w:t>17</w:t>
            </w:r>
            <w:r w:rsidRPr="00B84DC2">
              <w:rPr>
                <w:rFonts w:ascii="Arial" w:hAnsi="Arial" w:cs="Arial"/>
                <w:sz w:val="20"/>
                <w:szCs w:val="20"/>
              </w:rPr>
              <w:t>.</w:t>
            </w:r>
            <w:r w:rsidR="00116DD0" w:rsidRPr="00B84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D87">
              <w:rPr>
                <w:rFonts w:ascii="Arial" w:hAnsi="Arial" w:cs="Arial"/>
                <w:sz w:val="20"/>
                <w:szCs w:val="20"/>
              </w:rPr>
              <w:t>5</w:t>
            </w:r>
            <w:r w:rsidRPr="00B84DC2">
              <w:rPr>
                <w:rFonts w:ascii="Arial" w:hAnsi="Arial" w:cs="Arial"/>
                <w:sz w:val="20"/>
                <w:szCs w:val="20"/>
              </w:rPr>
              <w:t>.</w:t>
            </w:r>
            <w:r w:rsidR="00116DD0" w:rsidRPr="00B84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DC2">
              <w:rPr>
                <w:rFonts w:ascii="Arial" w:hAnsi="Arial" w:cs="Arial"/>
                <w:sz w:val="20"/>
                <w:szCs w:val="20"/>
              </w:rPr>
              <w:t>20</w:t>
            </w:r>
            <w:r w:rsidR="004C6922" w:rsidRPr="00B84DC2">
              <w:rPr>
                <w:rFonts w:ascii="Arial" w:hAnsi="Arial" w:cs="Arial"/>
                <w:sz w:val="20"/>
                <w:szCs w:val="20"/>
              </w:rPr>
              <w:t>2</w:t>
            </w:r>
            <w:r w:rsidR="00766D87">
              <w:rPr>
                <w:rFonts w:ascii="Arial" w:hAnsi="Arial" w:cs="Arial"/>
                <w:sz w:val="20"/>
                <w:szCs w:val="20"/>
              </w:rPr>
              <w:t>5</w:t>
            </w:r>
            <w:r w:rsidRPr="00B84DC2">
              <w:rPr>
                <w:rFonts w:ascii="Arial" w:hAnsi="Arial" w:cs="Arial"/>
                <w:sz w:val="20"/>
                <w:szCs w:val="20"/>
              </w:rPr>
              <w:t>.</w:t>
            </w:r>
            <w:r w:rsidR="00A10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29C" w:rsidRPr="00B84DC2">
              <w:rPr>
                <w:rFonts w:ascii="Arial" w:hAnsi="Arial" w:cs="Arial"/>
                <w:sz w:val="20"/>
                <w:szCs w:val="20"/>
              </w:rPr>
              <w:t>Č</w:t>
            </w:r>
            <w:r w:rsidRPr="00B84DC2">
              <w:rPr>
                <w:rFonts w:ascii="Arial" w:hAnsi="Arial" w:cs="Arial"/>
                <w:sz w:val="20"/>
                <w:szCs w:val="20"/>
              </w:rPr>
              <w:t>asový program je přílohou losování.</w:t>
            </w:r>
          </w:p>
          <w:p w14:paraId="7C0E819B" w14:textId="77777777" w:rsidR="00116DD0" w:rsidRPr="00B84DC2" w:rsidRDefault="00116DD0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67C885D9" w14:textId="77777777" w:rsidTr="00D27556">
        <w:tc>
          <w:tcPr>
            <w:tcW w:w="528" w:type="dxa"/>
          </w:tcPr>
          <w:p w14:paraId="3385CE56" w14:textId="77777777" w:rsidR="00733118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16DD0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2F49999A" w14:textId="77777777" w:rsidR="00733118" w:rsidRDefault="00116DD0" w:rsidP="00116D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80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33118" w:rsidRPr="00577803">
              <w:rPr>
                <w:rFonts w:ascii="Arial" w:hAnsi="Arial" w:cs="Arial"/>
                <w:b/>
                <w:sz w:val="20"/>
                <w:szCs w:val="20"/>
              </w:rPr>
              <w:t xml:space="preserve">rezentace proběhne </w:t>
            </w:r>
            <w:r w:rsidRPr="00577803">
              <w:rPr>
                <w:rFonts w:ascii="Arial" w:hAnsi="Arial" w:cs="Arial"/>
                <w:b/>
                <w:sz w:val="20"/>
                <w:szCs w:val="20"/>
              </w:rPr>
              <w:t xml:space="preserve">v sobotu </w:t>
            </w:r>
            <w:r w:rsidR="00766D87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57780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66D8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7780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C6922" w:rsidRPr="0057780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766D8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778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118" w:rsidRPr="00577803"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4C6922" w:rsidRPr="00577803">
              <w:rPr>
                <w:rFonts w:ascii="Arial" w:hAnsi="Arial" w:cs="Arial"/>
                <w:b/>
                <w:sz w:val="20"/>
                <w:szCs w:val="20"/>
              </w:rPr>
              <w:t>08:00</w:t>
            </w:r>
            <w:r w:rsidR="00733118" w:rsidRPr="00577803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4C6922" w:rsidRPr="00577803">
              <w:rPr>
                <w:rFonts w:ascii="Arial" w:hAnsi="Arial" w:cs="Arial"/>
                <w:b/>
                <w:sz w:val="20"/>
                <w:szCs w:val="20"/>
              </w:rPr>
              <w:t>08:30</w:t>
            </w:r>
            <w:r w:rsidRPr="00577803">
              <w:rPr>
                <w:rFonts w:ascii="Arial" w:hAnsi="Arial" w:cs="Arial"/>
                <w:b/>
                <w:sz w:val="20"/>
                <w:szCs w:val="20"/>
              </w:rPr>
              <w:t xml:space="preserve"> hodin v</w:t>
            </w:r>
            <w:r w:rsidR="003F77E6">
              <w:rPr>
                <w:rFonts w:ascii="Arial" w:hAnsi="Arial" w:cs="Arial"/>
                <w:b/>
                <w:sz w:val="20"/>
                <w:szCs w:val="20"/>
              </w:rPr>
              <w:t>e II. patře cílové věže</w:t>
            </w:r>
            <w:r w:rsidRPr="00B84D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B3FD547" w14:textId="0A2A1882" w:rsidR="00313014" w:rsidRPr="00B84DC2" w:rsidRDefault="00313014" w:rsidP="00116D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Odhlášky prosím</w:t>
            </w:r>
            <w:r w:rsidR="00704FEA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572077">
              <w:rPr>
                <w:rFonts w:ascii="Arial" w:hAnsi="Arial" w:cs="Arial"/>
                <w:b/>
                <w:sz w:val="20"/>
                <w:szCs w:val="20"/>
              </w:rPr>
              <w:t>ů</w:t>
            </w:r>
            <w:r w:rsidR="009A7722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704FEA">
              <w:rPr>
                <w:rFonts w:ascii="Arial" w:hAnsi="Arial" w:cs="Arial"/>
                <w:b/>
                <w:sz w:val="20"/>
                <w:szCs w:val="20"/>
              </w:rPr>
              <w:t xml:space="preserve">ete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zas</w:t>
            </w:r>
            <w:r w:rsidR="001B4CB1">
              <w:rPr>
                <w:rFonts w:ascii="Arial" w:hAnsi="Arial" w:cs="Arial"/>
                <w:b/>
                <w:sz w:val="20"/>
                <w:szCs w:val="20"/>
              </w:rPr>
              <w:t>íl</w:t>
            </w:r>
            <w:r w:rsidR="009A7722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1B4CB1">
              <w:rPr>
                <w:rFonts w:ascii="Arial" w:hAnsi="Arial" w:cs="Arial"/>
                <w:b/>
                <w:sz w:val="20"/>
                <w:szCs w:val="20"/>
              </w:rPr>
              <w:t xml:space="preserve"> do pátk</w:t>
            </w:r>
            <w:r w:rsidR="00572077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1B4CB1">
              <w:rPr>
                <w:rFonts w:ascii="Arial" w:hAnsi="Arial" w:cs="Arial"/>
                <w:b/>
                <w:sz w:val="20"/>
                <w:szCs w:val="20"/>
              </w:rPr>
              <w:t xml:space="preserve"> 20 hod. na email: </w:t>
            </w:r>
            <w:hyperlink r:id="rId6" w:history="1">
              <w:r w:rsidR="009F0159" w:rsidRPr="00F703CE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klajanak@seznam.cz</w:t>
              </w:r>
            </w:hyperlink>
            <w:r w:rsidR="009F0159">
              <w:rPr>
                <w:rFonts w:ascii="Arial" w:hAnsi="Arial" w:cs="Arial"/>
                <w:b/>
                <w:sz w:val="20"/>
                <w:szCs w:val="20"/>
              </w:rPr>
              <w:t>. Poslední odhlášky při prezentaci</w:t>
            </w:r>
            <w:r w:rsidR="00704F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596730D" w14:textId="77777777" w:rsidR="00116DD0" w:rsidRPr="00B84DC2" w:rsidRDefault="00116DD0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118" w:rsidRPr="00B84DC2" w14:paraId="0B79C2D0" w14:textId="77777777" w:rsidTr="00D27556">
        <w:tc>
          <w:tcPr>
            <w:tcW w:w="528" w:type="dxa"/>
          </w:tcPr>
          <w:p w14:paraId="12C3C4A7" w14:textId="77777777" w:rsidR="00733118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16DD0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7B5C06F1" w14:textId="77777777" w:rsidR="00733118" w:rsidRPr="00B84DC2" w:rsidRDefault="00733118" w:rsidP="00116DD0">
            <w:pPr>
              <w:rPr>
                <w:rFonts w:ascii="Arial" w:hAnsi="Arial" w:cs="Arial"/>
                <w:sz w:val="20"/>
                <w:szCs w:val="20"/>
              </w:rPr>
            </w:pPr>
            <w:r w:rsidRPr="00D27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Porada zástupců oddílů a následně porada rozhodčího sboru bude uskutečněna v čase od </w:t>
            </w:r>
            <w:r w:rsidR="004C6922" w:rsidRPr="00D2755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27556">
              <w:rPr>
                <w:rFonts w:ascii="Arial" w:hAnsi="Arial" w:cs="Arial"/>
                <w:b/>
                <w:bCs/>
                <w:sz w:val="20"/>
                <w:szCs w:val="20"/>
              </w:rPr>
              <w:t>8:</w:t>
            </w:r>
            <w:r w:rsidR="004C6922" w:rsidRPr="00D2755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D27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="004C6922" w:rsidRPr="00D2755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D27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9:00 </w:t>
            </w:r>
            <w:r w:rsidR="00A105D6" w:rsidRPr="00D27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hodin </w:t>
            </w:r>
            <w:r w:rsidRPr="00B84DC2">
              <w:rPr>
                <w:rFonts w:ascii="Arial" w:hAnsi="Arial" w:cs="Arial"/>
                <w:sz w:val="20"/>
                <w:szCs w:val="20"/>
              </w:rPr>
              <w:t>včetně kontroly náležitostí</w:t>
            </w:r>
            <w:r w:rsidR="00116DD0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83484F" w14:textId="77777777" w:rsidR="0066429C" w:rsidRPr="00B84DC2" w:rsidRDefault="0066429C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29C" w:rsidRPr="00B84DC2" w14:paraId="48F9A45A" w14:textId="77777777" w:rsidTr="00D27556">
        <w:tc>
          <w:tcPr>
            <w:tcW w:w="528" w:type="dxa"/>
          </w:tcPr>
          <w:p w14:paraId="59335D4F" w14:textId="77777777" w:rsidR="0066429C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6429C" w:rsidRPr="00B84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228F7EEF" w14:textId="77777777" w:rsidR="0066429C" w:rsidRPr="00B84DC2" w:rsidRDefault="0066429C" w:rsidP="00116DD0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Losování provedl zástupce STK v programu Sportis.</w:t>
            </w:r>
          </w:p>
          <w:p w14:paraId="76056B7D" w14:textId="77777777" w:rsidR="004C6922" w:rsidRPr="00B84DC2" w:rsidRDefault="004C6922" w:rsidP="0011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2" w:rsidRPr="00B84DC2" w14:paraId="52538890" w14:textId="77777777" w:rsidTr="00D27556">
        <w:tc>
          <w:tcPr>
            <w:tcW w:w="528" w:type="dxa"/>
          </w:tcPr>
          <w:p w14:paraId="2C22F9F9" w14:textId="77777777" w:rsidR="004C6922" w:rsidRPr="00B84DC2" w:rsidRDefault="00A105D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C6922" w:rsidRPr="00B84DC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26" w:type="dxa"/>
          </w:tcPr>
          <w:p w14:paraId="54DC80CD" w14:textId="77777777" w:rsidR="004C6922" w:rsidRPr="00B84DC2" w:rsidRDefault="004C6922" w:rsidP="004C6922">
            <w:pPr>
              <w:pStyle w:val="Normln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Předseda STK doporučil komisi rozhodčích, aby startéři důsledně využívali svého práva nepřipustit ke startu posádku, která nedodržela body 7,8 čl. 25 Řádů závodního veslování. </w:t>
            </w:r>
          </w:p>
          <w:p w14:paraId="2A460CEB" w14:textId="77777777" w:rsidR="004C6922" w:rsidRPr="00B84DC2" w:rsidRDefault="004C6922" w:rsidP="004C6922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"Posádka musí být dvě minuty před startovní dobou určenou</w:t>
            </w:r>
            <w:r w:rsidRPr="00B84D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84DC2">
              <w:rPr>
                <w:rStyle w:val="object"/>
                <w:rFonts w:ascii="Arial" w:hAnsi="Arial" w:cs="Arial"/>
                <w:color w:val="000000"/>
                <w:sz w:val="20"/>
                <w:szCs w:val="20"/>
              </w:rPr>
              <w:t>po</w:t>
            </w: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řadem na svém startovním mí</w:t>
            </w:r>
            <w:r w:rsidRPr="00B84DC2">
              <w:rPr>
                <w:rStyle w:val="object"/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ě, tj. zavěšena na startovním bloku (</w:t>
            </w: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u volných startů ve své trati na startovní linii</w:t>
            </w: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). Jakmile startér oznámí “dvě minuty”,</w:t>
            </w:r>
            <w:r w:rsidRPr="00B84D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musí být posádka v téměř přímém směru ve své trati</w:t>
            </w: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, v závodním dresu a plně připravena k závodu.</w:t>
            </w:r>
            <w:r w:rsidRPr="00B84D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Posádka, která nebude na svém startovním mí</w:t>
            </w:r>
            <w:r w:rsidRPr="00B84DC2">
              <w:rPr>
                <w:rStyle w:val="objec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</w:t>
            </w: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ě v tuto dobu, nemusí být připuštěna ke startu,</w:t>
            </w:r>
            <w:r w:rsidRPr="00B84DC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84DC2"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a to ani při opakovaném startu.")</w:t>
            </w:r>
          </w:p>
          <w:p w14:paraId="5C6A620B" w14:textId="77777777" w:rsidR="00215C85" w:rsidRDefault="004C6922" w:rsidP="00766D87">
            <w:pPr>
              <w:pStyle w:val="Normlnweb"/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V praxi to bude mj. znamenat,  že posádka, která nebude schopna být řádně a včas připravena ke startu </w:t>
            </w: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  <w:t>z důvodu nezvládnutí základních veslařských dovedností</w:t>
            </w:r>
            <w:r w:rsidRPr="00B84DC2">
              <w:rPr>
                <w:rStyle w:val="Zdraznn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, nebude ke startu připuštěna.</w:t>
            </w:r>
          </w:p>
          <w:p w14:paraId="7840358E" w14:textId="77777777" w:rsidR="00766D87" w:rsidRPr="00B84DC2" w:rsidRDefault="00766D87" w:rsidP="00766D87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85" w:rsidRPr="00B84DC2" w14:paraId="3FD1B535" w14:textId="77777777" w:rsidTr="00D27556">
        <w:tc>
          <w:tcPr>
            <w:tcW w:w="528" w:type="dxa"/>
          </w:tcPr>
          <w:p w14:paraId="69AADF71" w14:textId="77777777" w:rsidR="00215C85" w:rsidRPr="00B84DC2" w:rsidRDefault="00215C85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826" w:type="dxa"/>
          </w:tcPr>
          <w:p w14:paraId="5B4AD7CD" w14:textId="77777777" w:rsidR="00B84DC2" w:rsidRPr="00B84DC2" w:rsidRDefault="00B84DC2" w:rsidP="00B84DC2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 xml:space="preserve">Ředitel závodů: </w:t>
            </w:r>
            <w:r w:rsidR="00766D87">
              <w:rPr>
                <w:rFonts w:ascii="Arial" w:hAnsi="Arial" w:cs="Arial"/>
                <w:sz w:val="20"/>
                <w:szCs w:val="20"/>
              </w:rPr>
              <w:t>Švagrovský Patrik</w:t>
            </w:r>
          </w:p>
          <w:p w14:paraId="6145C6EF" w14:textId="77777777" w:rsidR="00B84DC2" w:rsidRPr="00B84DC2" w:rsidRDefault="00B84DC2" w:rsidP="00B84DC2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>Startovné: budou zaslány faktury</w:t>
            </w:r>
          </w:p>
          <w:p w14:paraId="4CEDBB81" w14:textId="77777777" w:rsidR="00B84DC2" w:rsidRDefault="00B84DC2" w:rsidP="00B84DC2">
            <w:pPr>
              <w:rPr>
                <w:rFonts w:ascii="Arial" w:hAnsi="Arial" w:cs="Arial"/>
                <w:sz w:val="20"/>
                <w:szCs w:val="20"/>
              </w:rPr>
            </w:pPr>
            <w:r w:rsidRPr="00B84DC2">
              <w:rPr>
                <w:rFonts w:ascii="Arial" w:hAnsi="Arial" w:cs="Arial"/>
                <w:sz w:val="20"/>
                <w:szCs w:val="20"/>
              </w:rPr>
              <w:t xml:space="preserve">Zástupce STK: </w:t>
            </w:r>
            <w:r w:rsidR="00766D87">
              <w:rPr>
                <w:rFonts w:ascii="Arial" w:hAnsi="Arial" w:cs="Arial"/>
                <w:sz w:val="20"/>
                <w:szCs w:val="20"/>
              </w:rPr>
              <w:t>Janáková Klára</w:t>
            </w:r>
          </w:p>
          <w:p w14:paraId="573F274B" w14:textId="7506E866" w:rsidR="00215C85" w:rsidRDefault="00A105D6" w:rsidP="00B84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Hlavní rozhodčí: </w:t>
            </w:r>
            <w:r w:rsidR="00101DF7">
              <w:rPr>
                <w:rFonts w:ascii="Arial" w:hAnsi="Arial" w:cs="Arial"/>
                <w:sz w:val="20"/>
                <w:szCs w:val="20"/>
              </w:rPr>
              <w:t>Klementov</w:t>
            </w:r>
            <w:r w:rsidR="009E4FCE">
              <w:rPr>
                <w:rFonts w:ascii="Arial" w:hAnsi="Arial" w:cs="Arial"/>
                <w:sz w:val="20"/>
                <w:szCs w:val="20"/>
              </w:rPr>
              <w:t>á Helema</w:t>
            </w:r>
          </w:p>
          <w:p w14:paraId="2CD34383" w14:textId="77777777" w:rsidR="00EB2D04" w:rsidRPr="00B84DC2" w:rsidRDefault="00EB2D04" w:rsidP="00B84DC2">
            <w:pPr>
              <w:rPr>
                <w:rStyle w:val="Zdraznn"/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EB2D04" w:rsidRPr="00B84DC2" w14:paraId="62062277" w14:textId="77777777" w:rsidTr="00D27556">
        <w:tc>
          <w:tcPr>
            <w:tcW w:w="528" w:type="dxa"/>
          </w:tcPr>
          <w:p w14:paraId="6B218A11" w14:textId="77777777" w:rsidR="00EB2D04" w:rsidRDefault="00EB2D04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A105D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26" w:type="dxa"/>
          </w:tcPr>
          <w:p w14:paraId="00BAA9E3" w14:textId="77777777" w:rsidR="00773B28" w:rsidRDefault="00A105D6" w:rsidP="00A10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Pokud je přihlášena 1 posádka, v takovém případě posádka po ohlášení se startérovi projede závodní dráhu od startu do cíle. Posádka nebude sledována vrchním rozhodčím, její čas nebude měřen a zaznamenán. Tato posádka boduje do českého poháru.</w:t>
            </w:r>
          </w:p>
          <w:p w14:paraId="141418BF" w14:textId="77777777" w:rsidR="00D27556" w:rsidRPr="00A105D6" w:rsidRDefault="00D27556" w:rsidP="00A10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556" w:rsidRPr="00B84DC2" w14:paraId="62B76479" w14:textId="77777777" w:rsidTr="00D27556">
        <w:tc>
          <w:tcPr>
            <w:tcW w:w="528" w:type="dxa"/>
          </w:tcPr>
          <w:p w14:paraId="206514B9" w14:textId="77777777" w:rsidR="00D27556" w:rsidRDefault="00D27556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826" w:type="dxa"/>
          </w:tcPr>
          <w:p w14:paraId="60D8C523" w14:textId="77777777" w:rsidR="00D27556" w:rsidRPr="00E31AFC" w:rsidRDefault="00D27556" w:rsidP="00D27556">
            <w:pPr>
              <w:pStyle w:val="Bezmezer"/>
              <w:spacing w:line="360" w:lineRule="auto"/>
              <w:rPr>
                <w:rFonts w:ascii="Times New Roman" w:hAnsi="Times New Roman" w:cs="Times New Roman"/>
                <w:lang w:val="cs-CZ"/>
              </w:rPr>
            </w:pPr>
            <w:r w:rsidRPr="00E31AFC">
              <w:rPr>
                <w:rFonts w:ascii="Times New Roman" w:hAnsi="Times New Roman" w:cs="Times New Roman"/>
                <w:lang w:val="cs-CZ"/>
              </w:rPr>
              <w:t>Upozornění na níže uvedené pravidlo z Řádů závodního veslování.</w:t>
            </w:r>
          </w:p>
          <w:p w14:paraId="770FB7F0" w14:textId="77777777" w:rsidR="00D27556" w:rsidRPr="00E31AFC" w:rsidRDefault="00D27556" w:rsidP="00D27556">
            <w:pPr>
              <w:pStyle w:val="Bezmezer"/>
              <w:spacing w:line="360" w:lineRule="auto"/>
              <w:rPr>
                <w:rFonts w:ascii="Times New Roman" w:hAnsi="Times New Roman" w:cs="Times New Roman"/>
                <w:lang w:val="cs-CZ"/>
              </w:rPr>
            </w:pPr>
            <w:r w:rsidRPr="00E31AFC">
              <w:rPr>
                <w:rFonts w:ascii="Times New Roman" w:hAnsi="Times New Roman" w:cs="Times New Roman"/>
                <w:lang w:val="cs-CZ"/>
              </w:rPr>
              <w:t>30. článek – VŠEOBECNÁ USTANOVENÍ, bod 7.</w:t>
            </w:r>
          </w:p>
          <w:p w14:paraId="3110656E" w14:textId="77777777" w:rsidR="00D27556" w:rsidRPr="00E31AFC" w:rsidRDefault="00D27556" w:rsidP="00D27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31AFC">
              <w:rPr>
                <w:rFonts w:ascii="Times New Roman" w:hAnsi="Times New Roman" w:cs="Times New Roman"/>
                <w:b/>
              </w:rPr>
              <w:t>Nedostavení se ke startu jednotlivé jízdy z důvodu účasti v jiné souběžně jízdě (souběžná jízda – taková jízda, kterou nelze vzhledem k závodnímu pořadu nebo v souvislosti s jinými pravidly, např. dodržování povoleného počtu startů či časových odstupů mezi starty u mládeže, reálně absolvovat) bude považováno za porušení zásad fair play. V takovémto případě budou závodníci vyloučeni z konkrétního jednotlivého závodu, ve kterém došlo k porušení. Tito závodníci budou zároveň diskvalifikováni z celé regaty.</w:t>
            </w:r>
          </w:p>
          <w:p w14:paraId="5D0FEE5F" w14:textId="77777777" w:rsidR="00D27556" w:rsidRPr="00E31AFC" w:rsidRDefault="00D27556" w:rsidP="00D27556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E31AFC">
              <w:rPr>
                <w:rFonts w:ascii="Times New Roman" w:hAnsi="Times New Roman" w:cs="Times New Roman"/>
                <w:b/>
              </w:rPr>
              <w:t xml:space="preserve">Ředitel regaty nebo zástupce STK mají pravomoc k udělení výjimky z tohoto ustanovení a to jen v případě, že se jedná o případy, u kterých je prokázáno neporušení zásad fair play (např. nahrazení závodníka v posádce po již uskutečněné první jízdě z důvodu nemoci, z důvodu srážky, zásahu vyšší moci, aj.). Přičemž platí povinnost dotčeného klubu prokázat výše uvedené. </w:t>
            </w:r>
          </w:p>
          <w:p w14:paraId="4738A24E" w14:textId="77777777" w:rsidR="00D27556" w:rsidRDefault="00D27556" w:rsidP="00B84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B28" w:rsidRPr="00B84DC2" w14:paraId="444D994A" w14:textId="77777777" w:rsidTr="00D27556">
        <w:tc>
          <w:tcPr>
            <w:tcW w:w="528" w:type="dxa"/>
          </w:tcPr>
          <w:p w14:paraId="730D03A6" w14:textId="77777777" w:rsidR="00773B28" w:rsidRDefault="00773B28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755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C60A1C" w14:textId="77777777" w:rsidR="00572077" w:rsidRDefault="00572077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966381" w14:textId="3191964E" w:rsidR="00572077" w:rsidRDefault="00572077" w:rsidP="00116D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826" w:type="dxa"/>
          </w:tcPr>
          <w:p w14:paraId="12772253" w14:textId="77777777" w:rsidR="00572077" w:rsidRDefault="00773B28" w:rsidP="00B84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Dopravní pravidla: budou dohodnuta na schůzce zástupců.</w:t>
            </w:r>
          </w:p>
          <w:p w14:paraId="00C8D368" w14:textId="77777777" w:rsidR="00572077" w:rsidRDefault="00572077" w:rsidP="00B84D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414C6" w14:textId="0342C6B9" w:rsidR="00572077" w:rsidRDefault="00572077" w:rsidP="00B84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9:30 proběhne měřený trénink mužů seniorů A v úseku 500m – cíl, jedná se pouze o jednu jízdu čtyř posádek. Prosíme o obezřetnost.</w:t>
            </w:r>
          </w:p>
        </w:tc>
      </w:tr>
    </w:tbl>
    <w:p w14:paraId="6FFE8FE9" w14:textId="77777777" w:rsidR="00733118" w:rsidRPr="00B84DC2" w:rsidRDefault="00733118" w:rsidP="00246F6A">
      <w:pPr>
        <w:ind w:left="708"/>
        <w:rPr>
          <w:rFonts w:ascii="Arial" w:hAnsi="Arial" w:cs="Arial"/>
          <w:sz w:val="20"/>
          <w:szCs w:val="20"/>
        </w:rPr>
      </w:pPr>
    </w:p>
    <w:p w14:paraId="13E3CA4B" w14:textId="77777777" w:rsidR="00CC5A47" w:rsidRPr="00B84DC2" w:rsidRDefault="00CC5A47" w:rsidP="00246F6A">
      <w:pPr>
        <w:ind w:left="708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sz w:val="20"/>
          <w:szCs w:val="20"/>
        </w:rPr>
        <w:t>Přílohy:</w:t>
      </w:r>
    </w:p>
    <w:p w14:paraId="24D46143" w14:textId="77777777" w:rsidR="00CC5A47" w:rsidRPr="00B84DC2" w:rsidRDefault="00CC5A47" w:rsidP="00CC5A47">
      <w:pPr>
        <w:spacing w:after="0"/>
        <w:ind w:left="709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sz w:val="20"/>
          <w:szCs w:val="20"/>
        </w:rPr>
        <w:t>Startovní listina</w:t>
      </w:r>
    </w:p>
    <w:p w14:paraId="02A3FBCB" w14:textId="77777777" w:rsidR="00733118" w:rsidRPr="00B84DC2" w:rsidRDefault="00CC5A47" w:rsidP="00CC5A47">
      <w:pPr>
        <w:spacing w:after="0"/>
        <w:ind w:left="709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sz w:val="20"/>
          <w:szCs w:val="20"/>
        </w:rPr>
        <w:t>Časový program</w:t>
      </w:r>
    </w:p>
    <w:p w14:paraId="67FF53EA" w14:textId="77777777" w:rsidR="00B84DC2" w:rsidRPr="00B84DC2" w:rsidRDefault="00B84DC2" w:rsidP="00CC5A47">
      <w:pPr>
        <w:spacing w:after="0"/>
        <w:ind w:left="709"/>
        <w:rPr>
          <w:rFonts w:ascii="Arial" w:hAnsi="Arial" w:cs="Arial"/>
          <w:sz w:val="20"/>
          <w:szCs w:val="20"/>
        </w:rPr>
      </w:pPr>
    </w:p>
    <w:p w14:paraId="4943288D" w14:textId="77777777" w:rsidR="00CC5A47" w:rsidRPr="00B84DC2" w:rsidRDefault="00CC5A47" w:rsidP="00CC5A47">
      <w:pPr>
        <w:spacing w:after="0"/>
        <w:ind w:left="709"/>
        <w:rPr>
          <w:rFonts w:ascii="Arial" w:hAnsi="Arial" w:cs="Arial"/>
          <w:sz w:val="20"/>
          <w:szCs w:val="20"/>
        </w:rPr>
      </w:pPr>
    </w:p>
    <w:p w14:paraId="30779353" w14:textId="77777777" w:rsidR="002D3808" w:rsidRPr="00B84DC2" w:rsidRDefault="00421628" w:rsidP="00215C85">
      <w:pPr>
        <w:spacing w:after="0"/>
        <w:rPr>
          <w:rFonts w:ascii="Arial" w:hAnsi="Arial" w:cs="Arial"/>
          <w:sz w:val="20"/>
          <w:szCs w:val="20"/>
        </w:rPr>
      </w:pPr>
      <w:r w:rsidRPr="00B84DC2">
        <w:rPr>
          <w:rFonts w:ascii="Arial" w:hAnsi="Arial" w:cs="Arial"/>
          <w:sz w:val="20"/>
          <w:szCs w:val="20"/>
        </w:rPr>
        <w:tab/>
      </w:r>
      <w:r w:rsidRPr="00B84DC2">
        <w:rPr>
          <w:rFonts w:ascii="Arial" w:hAnsi="Arial" w:cs="Arial"/>
          <w:sz w:val="20"/>
          <w:szCs w:val="20"/>
        </w:rPr>
        <w:tab/>
      </w:r>
      <w:r w:rsidRPr="00B84DC2">
        <w:rPr>
          <w:rFonts w:ascii="Arial" w:hAnsi="Arial" w:cs="Arial"/>
          <w:sz w:val="20"/>
          <w:szCs w:val="20"/>
        </w:rPr>
        <w:tab/>
      </w:r>
      <w:r w:rsidRPr="00B84DC2">
        <w:rPr>
          <w:rFonts w:ascii="Arial" w:hAnsi="Arial" w:cs="Arial"/>
          <w:sz w:val="20"/>
          <w:szCs w:val="20"/>
        </w:rPr>
        <w:tab/>
      </w:r>
      <w:r w:rsidRPr="00B84DC2">
        <w:rPr>
          <w:rFonts w:ascii="Arial" w:hAnsi="Arial" w:cs="Arial"/>
          <w:sz w:val="20"/>
          <w:szCs w:val="20"/>
        </w:rPr>
        <w:tab/>
      </w:r>
      <w:r w:rsidR="00704BF0" w:rsidRPr="00B84DC2">
        <w:rPr>
          <w:rFonts w:ascii="Arial" w:hAnsi="Arial" w:cs="Arial"/>
          <w:sz w:val="20"/>
          <w:szCs w:val="20"/>
        </w:rPr>
        <w:tab/>
      </w:r>
      <w:r w:rsidR="00704BF0" w:rsidRPr="00B84DC2">
        <w:rPr>
          <w:rFonts w:ascii="Arial" w:hAnsi="Arial" w:cs="Arial"/>
          <w:sz w:val="20"/>
          <w:szCs w:val="20"/>
        </w:rPr>
        <w:tab/>
      </w:r>
      <w:r w:rsidR="008E3AC2" w:rsidRPr="00B84DC2">
        <w:rPr>
          <w:rFonts w:ascii="Arial" w:hAnsi="Arial" w:cs="Arial"/>
          <w:sz w:val="20"/>
          <w:szCs w:val="20"/>
        </w:rPr>
        <w:tab/>
      </w:r>
      <w:r w:rsidR="002D3808" w:rsidRPr="00B84DC2">
        <w:rPr>
          <w:rFonts w:ascii="Arial" w:hAnsi="Arial" w:cs="Arial"/>
          <w:sz w:val="20"/>
          <w:szCs w:val="20"/>
        </w:rPr>
        <w:tab/>
      </w:r>
    </w:p>
    <w:sectPr w:rsidR="002D3808" w:rsidRPr="00B84DC2" w:rsidSect="0028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E3349"/>
    <w:multiLevelType w:val="hybridMultilevel"/>
    <w:tmpl w:val="C4F45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0806"/>
    <w:multiLevelType w:val="hybridMultilevel"/>
    <w:tmpl w:val="B5FE86B6"/>
    <w:lvl w:ilvl="0" w:tplc="9ADC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426A3A"/>
    <w:multiLevelType w:val="hybridMultilevel"/>
    <w:tmpl w:val="69E86786"/>
    <w:lvl w:ilvl="0" w:tplc="6F323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D173EE7"/>
    <w:multiLevelType w:val="hybridMultilevel"/>
    <w:tmpl w:val="D6867D78"/>
    <w:lvl w:ilvl="0" w:tplc="05F28AD0">
      <w:start w:val="7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B95938"/>
    <w:multiLevelType w:val="hybridMultilevel"/>
    <w:tmpl w:val="B5FE86B6"/>
    <w:lvl w:ilvl="0" w:tplc="9ADC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3E3306"/>
    <w:multiLevelType w:val="hybridMultilevel"/>
    <w:tmpl w:val="3498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479B"/>
    <w:multiLevelType w:val="hybridMultilevel"/>
    <w:tmpl w:val="B5FE86B6"/>
    <w:lvl w:ilvl="0" w:tplc="9ADC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0284722">
    <w:abstractNumId w:val="4"/>
  </w:num>
  <w:num w:numId="2" w16cid:durableId="2126149390">
    <w:abstractNumId w:val="3"/>
  </w:num>
  <w:num w:numId="3" w16cid:durableId="419303377">
    <w:abstractNumId w:val="2"/>
  </w:num>
  <w:num w:numId="4" w16cid:durableId="1051153155">
    <w:abstractNumId w:val="1"/>
  </w:num>
  <w:num w:numId="5" w16cid:durableId="811482199">
    <w:abstractNumId w:val="6"/>
  </w:num>
  <w:num w:numId="6" w16cid:durableId="1570967081">
    <w:abstractNumId w:val="0"/>
  </w:num>
  <w:num w:numId="7" w16cid:durableId="1092093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6A"/>
    <w:rsid w:val="0006371D"/>
    <w:rsid w:val="0008102D"/>
    <w:rsid w:val="000868C4"/>
    <w:rsid w:val="000E3CFF"/>
    <w:rsid w:val="00101DF7"/>
    <w:rsid w:val="00116DD0"/>
    <w:rsid w:val="00140A92"/>
    <w:rsid w:val="001B4CB1"/>
    <w:rsid w:val="00215C85"/>
    <w:rsid w:val="00246F6A"/>
    <w:rsid w:val="00262626"/>
    <w:rsid w:val="00287C60"/>
    <w:rsid w:val="002D016D"/>
    <w:rsid w:val="002D3808"/>
    <w:rsid w:val="00313014"/>
    <w:rsid w:val="003259D4"/>
    <w:rsid w:val="00345BD3"/>
    <w:rsid w:val="003703C4"/>
    <w:rsid w:val="003F77E6"/>
    <w:rsid w:val="00421628"/>
    <w:rsid w:val="00432C93"/>
    <w:rsid w:val="004C6922"/>
    <w:rsid w:val="0054601E"/>
    <w:rsid w:val="00572077"/>
    <w:rsid w:val="0057228A"/>
    <w:rsid w:val="00577803"/>
    <w:rsid w:val="006134B0"/>
    <w:rsid w:val="00643BF2"/>
    <w:rsid w:val="0066429C"/>
    <w:rsid w:val="0068722E"/>
    <w:rsid w:val="006B122F"/>
    <w:rsid w:val="006F7CF5"/>
    <w:rsid w:val="00704BF0"/>
    <w:rsid w:val="00704FEA"/>
    <w:rsid w:val="00733118"/>
    <w:rsid w:val="00742DA9"/>
    <w:rsid w:val="007639EE"/>
    <w:rsid w:val="00766D87"/>
    <w:rsid w:val="00773B28"/>
    <w:rsid w:val="00792BB8"/>
    <w:rsid w:val="00793B91"/>
    <w:rsid w:val="007B517B"/>
    <w:rsid w:val="007D0336"/>
    <w:rsid w:val="007E3267"/>
    <w:rsid w:val="008866D2"/>
    <w:rsid w:val="008B0782"/>
    <w:rsid w:val="008B337E"/>
    <w:rsid w:val="008E3AC2"/>
    <w:rsid w:val="0093515C"/>
    <w:rsid w:val="009A0AA0"/>
    <w:rsid w:val="009A7722"/>
    <w:rsid w:val="009E4FCE"/>
    <w:rsid w:val="009F0159"/>
    <w:rsid w:val="00A01693"/>
    <w:rsid w:val="00A105D6"/>
    <w:rsid w:val="00AD064F"/>
    <w:rsid w:val="00B04814"/>
    <w:rsid w:val="00B84DC2"/>
    <w:rsid w:val="00C35BAB"/>
    <w:rsid w:val="00CB74C4"/>
    <w:rsid w:val="00CC5A47"/>
    <w:rsid w:val="00CF5381"/>
    <w:rsid w:val="00D205EB"/>
    <w:rsid w:val="00D27556"/>
    <w:rsid w:val="00D72779"/>
    <w:rsid w:val="00DE3895"/>
    <w:rsid w:val="00DF497B"/>
    <w:rsid w:val="00EB2D04"/>
    <w:rsid w:val="00FC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46EA"/>
  <w15:docId w15:val="{2E9AB369-FE44-43A2-929F-08C55982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F6A"/>
    <w:pPr>
      <w:ind w:left="720"/>
      <w:contextualSpacing/>
    </w:pPr>
  </w:style>
  <w:style w:type="table" w:styleId="Mkatabulky">
    <w:name w:val="Table Grid"/>
    <w:basedOn w:val="Normlntabulka"/>
    <w:uiPriority w:val="59"/>
    <w:rsid w:val="0073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C692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apple-converted-space">
    <w:name w:val="apple-converted-space"/>
    <w:basedOn w:val="Standardnpsmoodstavce"/>
    <w:rsid w:val="004C6922"/>
  </w:style>
  <w:style w:type="character" w:customStyle="1" w:styleId="object">
    <w:name w:val="object"/>
    <w:basedOn w:val="Standardnpsmoodstavce"/>
    <w:rsid w:val="004C6922"/>
  </w:style>
  <w:style w:type="character" w:styleId="Zdraznn">
    <w:name w:val="Emphasis"/>
    <w:basedOn w:val="Standardnpsmoodstavce"/>
    <w:uiPriority w:val="20"/>
    <w:qFormat/>
    <w:rsid w:val="004C6922"/>
    <w:rPr>
      <w:i/>
      <w:iCs/>
    </w:rPr>
  </w:style>
  <w:style w:type="paragraph" w:styleId="Bezmezer">
    <w:name w:val="No Spacing"/>
    <w:uiPriority w:val="1"/>
    <w:qFormat/>
    <w:rsid w:val="00A105D6"/>
    <w:pPr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9F01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janak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1087-B67B-4894-A41C-0C897F86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Monika Perglerová</cp:lastModifiedBy>
  <cp:revision>17</cp:revision>
  <cp:lastPrinted>2018-06-11T11:19:00Z</cp:lastPrinted>
  <dcterms:created xsi:type="dcterms:W3CDTF">2025-05-14T08:35:00Z</dcterms:created>
  <dcterms:modified xsi:type="dcterms:W3CDTF">2025-05-15T08:18:00Z</dcterms:modified>
</cp:coreProperties>
</file>